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5694F" w14:textId="36B4B940" w:rsidR="00AD33CD" w:rsidRDefault="005E410B" w:rsidP="005E410B">
      <w:pPr>
        <w:pStyle w:val="Ttulo1"/>
      </w:pPr>
      <w:r>
        <w:t>Lube-Tips 4 - El rol fundamental del índice de viscosidad en la lubricación</w:t>
      </w:r>
    </w:p>
    <w:p w14:paraId="46C7EFB5" w14:textId="7F43D79B" w:rsidR="005E410B" w:rsidRDefault="005E410B" w:rsidP="005E410B">
      <w:pPr>
        <w:pStyle w:val="Ttulo1"/>
      </w:pPr>
      <w:r>
        <w:t>El rol fundamental del índice de viscosidad en la lubricación</w:t>
      </w:r>
    </w:p>
    <w:p w14:paraId="43DE22EF" w14:textId="3B9BFD94" w:rsidR="005E410B" w:rsidRDefault="0068420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8E37E9" wp14:editId="31C2D00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160000" cy="1365333"/>
            <wp:effectExtent l="0" t="0" r="0" b="0"/>
            <wp:wrapSquare wrapText="bothSides"/>
            <wp:docPr id="13863658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65807" name="Imagen 13863658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65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10B" w:rsidRPr="005E410B">
        <w:t xml:space="preserve">Comprender la importancia de cada propiedad de un lubricante es más que solo el lubricante: es un factor crítico para garantizar la longevidad y las operaciones eficientes de las máquinas industriales. En el centro de estas propiedades se encuentra la viscosidad, quizás la propiedad física más importante de un </w:t>
      </w:r>
      <w:r w:rsidRPr="005E410B">
        <w:t>lubricante</w:t>
      </w:r>
      <w:r w:rsidR="005E410B" w:rsidRPr="005E410B">
        <w:t xml:space="preserve"> ya sea aceite o grasa</w:t>
      </w:r>
      <w:r w:rsidR="005E410B">
        <w:t xml:space="preserve">.  </w:t>
      </w:r>
      <w:r w:rsidR="005E410B" w:rsidRPr="005E410B">
        <w:rPr>
          <w:b/>
          <w:bCs/>
        </w:rPr>
        <w:t>Lea más.</w:t>
      </w:r>
    </w:p>
    <w:p w14:paraId="617B3AE3" w14:textId="7253E53C" w:rsidR="00684203" w:rsidRDefault="00684203" w:rsidP="00684203">
      <w:pPr>
        <w:pStyle w:val="Ttulo1"/>
      </w:pPr>
      <w:r>
        <w:t>Novedades</w:t>
      </w:r>
      <w:r w:rsidRPr="00684203">
        <w:t xml:space="preserve"> en la tecnología actual </w:t>
      </w:r>
      <w:r>
        <w:t xml:space="preserve">del </w:t>
      </w:r>
      <w:proofErr w:type="spellStart"/>
      <w:r>
        <w:t>IoT</w:t>
      </w:r>
      <w:proofErr w:type="spellEnd"/>
      <w:r>
        <w:t xml:space="preserve"> para</w:t>
      </w:r>
      <w:r w:rsidRPr="00684203">
        <w:t xml:space="preserve"> </w:t>
      </w:r>
      <w:r>
        <w:t xml:space="preserve">la lubricación y el </w:t>
      </w:r>
      <w:r w:rsidRPr="00684203">
        <w:t xml:space="preserve">monitoreo de la condición </w:t>
      </w:r>
    </w:p>
    <w:p w14:paraId="429CFC8B" w14:textId="06A0ABEE" w:rsidR="00684203" w:rsidRDefault="00684203" w:rsidP="00684203">
      <w:pPr>
        <w:rPr>
          <w:b/>
          <w:bCs/>
        </w:rPr>
      </w:pPr>
      <w:r w:rsidRPr="00684203">
        <w:t>La tecnología</w:t>
      </w:r>
      <w:r>
        <w:t xml:space="preserve"> del Internet de las cosas (</w:t>
      </w:r>
      <w:proofErr w:type="spellStart"/>
      <w:r w:rsidRPr="00684203">
        <w:t>IoT</w:t>
      </w:r>
      <w:proofErr w:type="spellEnd"/>
      <w:r w:rsidRPr="00684203">
        <w:t>) ha transformado significativamente varias industrias, y el sector de</w:t>
      </w:r>
      <w:r>
        <w:t>l</w:t>
      </w:r>
      <w:r w:rsidRPr="00684203">
        <w:t xml:space="preserve"> monitoreo de</w:t>
      </w:r>
      <w:r>
        <w:t xml:space="preserve"> la condición d</w:t>
      </w:r>
      <w:r w:rsidRPr="00684203">
        <w:t>el aceite y la lubricación no es una excepción. La integración de</w:t>
      </w:r>
      <w:r>
        <w:t>l</w:t>
      </w:r>
      <w:r w:rsidRPr="00684203">
        <w:t xml:space="preserve"> IoT en este dominio ha generado una mayor eficiencia, una reducción del tiempo de inactividad y mejores prácticas de mantenimiento.</w:t>
      </w:r>
      <w:r w:rsidRPr="00684203">
        <w:rPr>
          <w:noProof/>
        </w:rPr>
        <w:drawing>
          <wp:anchor distT="0" distB="0" distL="114300" distR="114300" simplePos="0" relativeHeight="251659264" behindDoc="0" locked="0" layoutInCell="1" allowOverlap="1" wp14:anchorId="4976537D" wp14:editId="0BB3F929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160000" cy="1212953"/>
            <wp:effectExtent l="0" t="0" r="0" b="0"/>
            <wp:wrapSquare wrapText="bothSides"/>
            <wp:docPr id="21358378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3789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684203">
        <w:rPr>
          <w:b/>
          <w:bCs/>
        </w:rPr>
        <w:t>Lea más.</w:t>
      </w:r>
    </w:p>
    <w:p w14:paraId="3EEB4491" w14:textId="34647F2E" w:rsidR="003408FA" w:rsidRDefault="008B5581" w:rsidP="003408FA">
      <w:pPr>
        <w:rPr>
          <w:rFonts w:ascii="Verdana" w:hAnsi="Verdana" w:cs="Arial"/>
          <w:b/>
        </w:rPr>
      </w:pPr>
      <w:r w:rsidRPr="008B5581">
        <w:rPr>
          <w:rFonts w:ascii="Verdana" w:hAnsi="Verdana" w:cs="Arial"/>
          <w:b/>
        </w:rPr>
        <w:t>Éxito en el análisis de aceite en una estación de generación de energía</w:t>
      </w:r>
    </w:p>
    <w:p w14:paraId="3D38AD3B" w14:textId="7429FB88" w:rsidR="008B5581" w:rsidRPr="003408FA" w:rsidRDefault="00F44C29" w:rsidP="003408FA">
      <w:r>
        <w:rPr>
          <w:noProof/>
        </w:rPr>
        <w:drawing>
          <wp:anchor distT="0" distB="0" distL="114300" distR="114300" simplePos="0" relativeHeight="251660288" behindDoc="0" locked="0" layoutInCell="1" allowOverlap="1" wp14:anchorId="09A3836D" wp14:editId="7F96B119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160000" cy="1823218"/>
            <wp:effectExtent l="0" t="0" r="0" b="5715"/>
            <wp:wrapSquare wrapText="bothSides"/>
            <wp:docPr id="14082010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01017" name="Imagen 14082010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2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581" w:rsidRPr="008B5581">
        <w:t xml:space="preserve">El equipo </w:t>
      </w:r>
      <w:r w:rsidR="008B5581">
        <w:t xml:space="preserve">de </w:t>
      </w:r>
      <w:r w:rsidR="008B5581" w:rsidRPr="008B5581">
        <w:t>Mantenimiento Predictivo</w:t>
      </w:r>
      <w:r w:rsidR="008B5581">
        <w:t xml:space="preserve"> (PdM</w:t>
      </w:r>
      <w:r w:rsidR="008B5581" w:rsidRPr="008B5581">
        <w:t xml:space="preserve">) de la estación </w:t>
      </w:r>
      <w:r w:rsidR="000F4D2D">
        <w:t xml:space="preserve">de </w:t>
      </w:r>
      <w:r w:rsidR="008B5581" w:rsidRPr="008B5581">
        <w:t>genera</w:t>
      </w:r>
      <w:r w:rsidR="000F4D2D">
        <w:t>ción</w:t>
      </w:r>
      <w:r w:rsidR="008B5581" w:rsidRPr="008B5581">
        <w:t xml:space="preserve"> de energía nuclear en Palo Verde tiene una receta para el éxito en el análisis de aceite. Con el paso de los años han documentado numerosas acciones que evitaron fallas en </w:t>
      </w:r>
      <w:r w:rsidR="008B5581">
        <w:t>la maquinaria</w:t>
      </w:r>
      <w:r w:rsidR="008B5581" w:rsidRPr="008B5581">
        <w:t xml:space="preserve"> que pudieron haberles costado más de USD $200,000.</w:t>
      </w:r>
      <w:r w:rsidR="008B5581">
        <w:t xml:space="preserve"> ¿Le gustaría conocer la receta? </w:t>
      </w:r>
      <w:r w:rsidR="008B5581" w:rsidRPr="008B5581">
        <w:rPr>
          <w:b/>
          <w:bCs/>
        </w:rPr>
        <w:t>Lea más.</w:t>
      </w:r>
      <w:r w:rsidR="008B5581">
        <w:t xml:space="preserve"> </w:t>
      </w:r>
    </w:p>
    <w:p w14:paraId="38DE18EE" w14:textId="77777777" w:rsidR="000F4D2D" w:rsidRDefault="000F4D2D" w:rsidP="000F4D2D">
      <w:pPr>
        <w:pStyle w:val="Ttulo1"/>
      </w:pPr>
    </w:p>
    <w:p w14:paraId="0951EE13" w14:textId="09E8890B" w:rsidR="003408FA" w:rsidRPr="003408FA" w:rsidRDefault="00684203" w:rsidP="000F4D2D">
      <w:pPr>
        <w:pStyle w:val="Ttulo1"/>
      </w:pPr>
      <w:proofErr w:type="spellStart"/>
      <w:r>
        <w:t>Lube</w:t>
      </w:r>
      <w:proofErr w:type="spellEnd"/>
      <w:r>
        <w:t xml:space="preserve"> Tip - </w:t>
      </w:r>
      <w:r w:rsidR="003408FA">
        <w:t>M</w:t>
      </w:r>
      <w:r w:rsidR="003408FA" w:rsidRPr="003408FA">
        <w:t xml:space="preserve">edidas preventivas </w:t>
      </w:r>
      <w:r w:rsidR="003408FA">
        <w:t xml:space="preserve">que </w:t>
      </w:r>
      <w:r w:rsidR="003408FA" w:rsidRPr="003408FA">
        <w:t>evitan fall</w:t>
      </w:r>
      <w:r w:rsidR="003408FA">
        <w:t>a</w:t>
      </w:r>
      <w:r w:rsidR="003408FA" w:rsidRPr="003408FA">
        <w:t>s</w:t>
      </w:r>
    </w:p>
    <w:p w14:paraId="057295D5" w14:textId="31A632F8" w:rsidR="005E410B" w:rsidRDefault="003408FA">
      <w:r w:rsidRPr="003408FA">
        <w:t>Una falla catastrófica de una bomba en los sistemas hidráulicos y de circulación puede dañar algo más que</w:t>
      </w:r>
      <w:r>
        <w:t xml:space="preserve"> </w:t>
      </w:r>
      <w:r w:rsidRPr="003408FA">
        <w:t xml:space="preserve">la bomba. Considere usar </w:t>
      </w:r>
      <w:r>
        <w:t>cedazos</w:t>
      </w:r>
      <w:r w:rsidRPr="003408FA">
        <w:t xml:space="preserve"> o filtros de aceite antes de todos los componentes del equipo para evitar que l</w:t>
      </w:r>
      <w:r>
        <w:t>a</w:t>
      </w:r>
      <w:r w:rsidRPr="003408FA">
        <w:t xml:space="preserve">s </w:t>
      </w:r>
      <w:r>
        <w:t>partículas de desgaste generadas por las fallas</w:t>
      </w:r>
      <w:r w:rsidRPr="003408FA">
        <w:t xml:space="preserve"> de la bomba dañen est</w:t>
      </w:r>
      <w:r>
        <w:t>o</w:t>
      </w:r>
      <w:r w:rsidRPr="003408FA">
        <w:t xml:space="preserve">s </w:t>
      </w:r>
      <w:r>
        <w:t>componente</w:t>
      </w:r>
      <w:r w:rsidRPr="003408FA">
        <w:t xml:space="preserve">s. Esto también es importante para los sistemas </w:t>
      </w:r>
      <w:r>
        <w:t>de reacondicionamiento fuera de línea</w:t>
      </w:r>
      <w:r w:rsidRPr="003408FA">
        <w:t xml:space="preserve"> con costosos calentadores y separadores de aceite/agua. - </w:t>
      </w:r>
      <w:r w:rsidRPr="003408FA">
        <w:rPr>
          <w:b/>
          <w:bCs/>
        </w:rPr>
        <w:t>Rodger Shaffer</w:t>
      </w:r>
    </w:p>
    <w:sectPr w:rsidR="005E410B" w:rsidSect="00070537">
      <w:pgSz w:w="12240" w:h="15840"/>
      <w:pgMar w:top="1123" w:right="1701" w:bottom="97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10B"/>
    <w:rsid w:val="000252F3"/>
    <w:rsid w:val="00070537"/>
    <w:rsid w:val="000F4D2D"/>
    <w:rsid w:val="00145755"/>
    <w:rsid w:val="00284304"/>
    <w:rsid w:val="002C04DD"/>
    <w:rsid w:val="003408FA"/>
    <w:rsid w:val="003C5337"/>
    <w:rsid w:val="003D3DE2"/>
    <w:rsid w:val="0047439C"/>
    <w:rsid w:val="005E410B"/>
    <w:rsid w:val="005E5BE5"/>
    <w:rsid w:val="00684203"/>
    <w:rsid w:val="007660F4"/>
    <w:rsid w:val="008B5259"/>
    <w:rsid w:val="008B5581"/>
    <w:rsid w:val="00AD33CD"/>
    <w:rsid w:val="00B16445"/>
    <w:rsid w:val="00E35FF4"/>
    <w:rsid w:val="00EA48A5"/>
    <w:rsid w:val="00F44C29"/>
    <w:rsid w:val="00F54475"/>
    <w:rsid w:val="00FD07E6"/>
    <w:rsid w:val="00FD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D1F33"/>
  <w15:chartTrackingRefBased/>
  <w15:docId w15:val="{2E31B326-D443-2A4E-B7C0-4CC9AF32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801"/>
    <w:pPr>
      <w:spacing w:before="100" w:beforeAutospacing="1" w:after="100" w:afterAutospacing="1"/>
      <w:jc w:val="both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D4801"/>
    <w:pPr>
      <w:outlineLvl w:val="0"/>
    </w:pPr>
    <w:rPr>
      <w:rFonts w:ascii="Verdana" w:hAnsi="Verdana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D4801"/>
    <w:rPr>
      <w:rFonts w:ascii="Verdana" w:hAnsi="Verdana" w:cs="Arial"/>
      <w:b/>
    </w:rPr>
  </w:style>
  <w:style w:type="character" w:styleId="Textoennegrita">
    <w:name w:val="Strong"/>
    <w:qFormat/>
    <w:rsid w:val="002C04DD"/>
    <w:rPr>
      <w:rFonts w:asciiTheme="minorHAnsi" w:hAnsiTheme="minorHAnsi"/>
      <w:b/>
      <w:bCs/>
      <w:sz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68420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Noria Latín América, S.A. de C.V.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Trujillo Corona</dc:creator>
  <cp:keywords/>
  <dc:description/>
  <cp:lastModifiedBy>Roberto Trujillo Corona</cp:lastModifiedBy>
  <cp:revision>2</cp:revision>
  <dcterms:created xsi:type="dcterms:W3CDTF">2024-02-02T16:57:00Z</dcterms:created>
  <dcterms:modified xsi:type="dcterms:W3CDTF">2024-02-02T18:06:00Z</dcterms:modified>
</cp:coreProperties>
</file>